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446" w:rsidRDefault="00BB6446" w:rsidP="00896D67">
      <w:pPr>
        <w:pStyle w:val="a4"/>
        <w:spacing w:before="0" w:beforeAutospacing="0" w:after="0" w:afterAutospacing="0"/>
        <w:jc w:val="center"/>
        <w:rPr>
          <w:rStyle w:val="a3"/>
          <w:rFonts w:ascii="Tahoma" w:hAnsi="Tahoma" w:cs="Tahoma"/>
          <w:color w:val="FF0000"/>
          <w:sz w:val="36"/>
          <w:szCs w:val="36"/>
          <w:u w:val="single"/>
        </w:rPr>
      </w:pPr>
      <w:r>
        <w:rPr>
          <w:rFonts w:ascii="Tahoma" w:hAnsi="Tahoma" w:cs="Tahoma"/>
          <w:b/>
          <w:bCs/>
          <w:noProof/>
          <w:color w:val="0000FF"/>
          <w:sz w:val="27"/>
          <w:szCs w:val="27"/>
        </w:rPr>
        <w:drawing>
          <wp:inline distT="0" distB="0" distL="0" distR="0">
            <wp:extent cx="3724275" cy="3371850"/>
            <wp:effectExtent l="0" t="0" r="0" b="0"/>
            <wp:docPr id="3" name="Рисунок 3" descr="56eef51b0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6eef51b02c0"/>
                    <pic:cNvPicPr>
                      <a:picLocks noChangeAspect="1" noChangeArrowheads="1"/>
                    </pic:cNvPicPr>
                  </pic:nvPicPr>
                  <pic:blipFill>
                    <a:blip r:embed="rId4"/>
                    <a:srcRect/>
                    <a:stretch>
                      <a:fillRect/>
                    </a:stretch>
                  </pic:blipFill>
                  <pic:spPr bwMode="auto">
                    <a:xfrm>
                      <a:off x="0" y="0"/>
                      <a:ext cx="3724275" cy="3371850"/>
                    </a:xfrm>
                    <a:prstGeom prst="rect">
                      <a:avLst/>
                    </a:prstGeom>
                    <a:noFill/>
                    <a:ln w="9525">
                      <a:noFill/>
                      <a:miter lim="800000"/>
                      <a:headEnd/>
                      <a:tailEnd/>
                    </a:ln>
                  </pic:spPr>
                </pic:pic>
              </a:graphicData>
            </a:graphic>
          </wp:inline>
        </w:drawing>
      </w:r>
    </w:p>
    <w:p w:rsidR="00BB6446" w:rsidRDefault="00BB6446" w:rsidP="00BB6446">
      <w:pPr>
        <w:pStyle w:val="a4"/>
        <w:spacing w:before="0" w:beforeAutospacing="0" w:after="0" w:afterAutospacing="0"/>
        <w:jc w:val="center"/>
        <w:rPr>
          <w:rStyle w:val="a3"/>
          <w:rFonts w:ascii="Tahoma" w:hAnsi="Tahoma" w:cs="Tahoma"/>
          <w:color w:val="FF0000"/>
          <w:sz w:val="36"/>
          <w:szCs w:val="36"/>
          <w:u w:val="single"/>
        </w:rPr>
      </w:pPr>
    </w:p>
    <w:p w:rsidR="00BB6446" w:rsidRPr="00741802" w:rsidRDefault="00BB6446" w:rsidP="00BB6446">
      <w:pPr>
        <w:pStyle w:val="a4"/>
        <w:spacing w:before="0" w:beforeAutospacing="0" w:after="0" w:afterAutospacing="0"/>
        <w:jc w:val="center"/>
        <w:rPr>
          <w:rFonts w:ascii="Tahoma" w:hAnsi="Tahoma" w:cs="Tahoma"/>
          <w:color w:val="000000"/>
          <w:sz w:val="36"/>
          <w:szCs w:val="36"/>
          <w:u w:val="single"/>
        </w:rPr>
      </w:pPr>
      <w:r w:rsidRPr="00741802">
        <w:rPr>
          <w:rStyle w:val="a3"/>
          <w:rFonts w:ascii="Tahoma" w:hAnsi="Tahoma" w:cs="Tahoma"/>
          <w:color w:val="FF0000"/>
          <w:sz w:val="36"/>
          <w:szCs w:val="36"/>
          <w:u w:val="single"/>
        </w:rPr>
        <w:t>КОНВЕНЦИЯ О ПРАВАХ РЕБЕНКА.</w:t>
      </w:r>
    </w:p>
    <w:p w:rsidR="00896D67" w:rsidRPr="00742E75" w:rsidRDefault="00BB6446" w:rsidP="00BB6446">
      <w:pPr>
        <w:pStyle w:val="a4"/>
        <w:spacing w:before="0" w:beforeAutospacing="0" w:after="0" w:afterAutospacing="0"/>
        <w:rPr>
          <w:rStyle w:val="a3"/>
          <w:rFonts w:ascii="Arial" w:hAnsi="Arial" w:cs="Arial"/>
          <w:b w:val="0"/>
          <w:color w:val="0000FF"/>
          <w:sz w:val="22"/>
          <w:szCs w:val="22"/>
        </w:rPr>
      </w:pPr>
      <w:r>
        <w:rPr>
          <w:rFonts w:ascii="Tahoma" w:hAnsi="Tahoma" w:cs="Tahoma"/>
          <w:b/>
          <w:bCs/>
          <w:color w:val="0000FF"/>
          <w:sz w:val="27"/>
          <w:szCs w:val="27"/>
        </w:rPr>
        <w:br/>
      </w:r>
      <w:r w:rsidRPr="00742E75">
        <w:rPr>
          <w:rStyle w:val="a3"/>
          <w:rFonts w:ascii="Arial" w:hAnsi="Arial" w:cs="Arial"/>
          <w:b w:val="0"/>
          <w:color w:val="0000FF"/>
          <w:sz w:val="22"/>
          <w:szCs w:val="22"/>
        </w:rPr>
        <w:t>Конвенцию о правах ребенка называют Великой хартией вольностей для детей. Она состоит из пятидесяти четырех статей, детализирующих индивидуальные права каждого человека в возрасте до восемнадцати лет на полное развитие своих возможностей в условиях, свободных от голода и нужды, жестокости, эксплуатации и других форм злоупотреблений.</w:t>
      </w:r>
      <w:r w:rsidRPr="00742E75">
        <w:rPr>
          <w:rFonts w:ascii="Arial" w:hAnsi="Arial" w:cs="Arial"/>
          <w:bCs/>
          <w:color w:val="0000FF"/>
          <w:sz w:val="22"/>
          <w:szCs w:val="22"/>
        </w:rPr>
        <w:br/>
      </w:r>
      <w:r w:rsidRPr="00742E75">
        <w:rPr>
          <w:rStyle w:val="a3"/>
          <w:rFonts w:ascii="Arial" w:hAnsi="Arial" w:cs="Arial"/>
          <w:b w:val="0"/>
          <w:color w:val="0000FF"/>
          <w:sz w:val="22"/>
          <w:szCs w:val="22"/>
        </w:rPr>
        <w:t>Конвенция, ставшая результатом десяти лет переговоров, была принята Организацией Объединенных Наций 20 ноября1989 г.</w:t>
      </w:r>
      <w:r w:rsidR="00896D67" w:rsidRPr="00742E75">
        <w:rPr>
          <w:rStyle w:val="a3"/>
          <w:rFonts w:ascii="Arial" w:hAnsi="Arial" w:cs="Arial"/>
          <w:b w:val="0"/>
          <w:color w:val="0000FF"/>
          <w:sz w:val="22"/>
          <w:szCs w:val="22"/>
        </w:rPr>
        <w:t xml:space="preserve">             </w:t>
      </w:r>
      <w:r w:rsidRPr="00742E75">
        <w:rPr>
          <w:rStyle w:val="a3"/>
          <w:rFonts w:ascii="Arial" w:hAnsi="Arial" w:cs="Arial"/>
          <w:b w:val="0"/>
          <w:color w:val="0000FF"/>
          <w:sz w:val="22"/>
          <w:szCs w:val="22"/>
        </w:rPr>
        <w:t xml:space="preserve"> и вступила в силу 2 сентября 1990г. после ратификации ее двадцатью государствами. </w:t>
      </w:r>
    </w:p>
    <w:p w:rsidR="00896D67" w:rsidRPr="00742E75" w:rsidRDefault="00BB6446" w:rsidP="00BB6446">
      <w:pPr>
        <w:pStyle w:val="a4"/>
        <w:spacing w:before="0" w:beforeAutospacing="0" w:after="0" w:afterAutospacing="0"/>
        <w:rPr>
          <w:rStyle w:val="a3"/>
          <w:rFonts w:ascii="Arial" w:hAnsi="Arial" w:cs="Arial"/>
          <w:b w:val="0"/>
          <w:color w:val="0000FF"/>
          <w:sz w:val="22"/>
          <w:szCs w:val="22"/>
        </w:rPr>
      </w:pPr>
      <w:r w:rsidRPr="00742E75">
        <w:rPr>
          <w:rStyle w:val="a3"/>
          <w:rFonts w:ascii="Arial" w:hAnsi="Arial" w:cs="Arial"/>
          <w:b w:val="0"/>
          <w:color w:val="0000FF"/>
          <w:sz w:val="22"/>
          <w:szCs w:val="22"/>
        </w:rPr>
        <w:t xml:space="preserve">После ратификации тем или иным государством Конвенция приобретает на его территории статус закона, </w:t>
      </w:r>
      <w:proofErr w:type="gramStart"/>
      <w:r w:rsidRPr="00742E75">
        <w:rPr>
          <w:rStyle w:val="a3"/>
          <w:rFonts w:ascii="Arial" w:hAnsi="Arial" w:cs="Arial"/>
          <w:b w:val="0"/>
          <w:color w:val="0000FF"/>
          <w:sz w:val="22"/>
          <w:szCs w:val="22"/>
        </w:rPr>
        <w:t>контроль</w:t>
      </w:r>
      <w:proofErr w:type="gramEnd"/>
      <w:r w:rsidRPr="00742E75">
        <w:rPr>
          <w:rStyle w:val="a3"/>
          <w:rFonts w:ascii="Arial" w:hAnsi="Arial" w:cs="Arial"/>
          <w:b w:val="0"/>
          <w:color w:val="0000FF"/>
          <w:sz w:val="22"/>
          <w:szCs w:val="22"/>
        </w:rPr>
        <w:t xml:space="preserve"> за соблюдением которого будет осуществлять в государствах-участниках комитет в составе десяти экспертов.</w:t>
      </w: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Конвенция о правах ребенка делает шаг вперед по сравнению с действующими международными документами. </w:t>
      </w:r>
    </w:p>
    <w:p w:rsidR="00BB6446" w:rsidRPr="00742E75" w:rsidRDefault="00BB6446" w:rsidP="00BB6446">
      <w:pPr>
        <w:pStyle w:val="a4"/>
        <w:spacing w:before="0" w:beforeAutospacing="0" w:after="0" w:afterAutospacing="0"/>
        <w:rPr>
          <w:rStyle w:val="a3"/>
          <w:rFonts w:ascii="Arial" w:hAnsi="Arial" w:cs="Arial"/>
          <w:b w:val="0"/>
          <w:bCs w:val="0"/>
          <w:color w:val="000000"/>
          <w:sz w:val="22"/>
          <w:szCs w:val="22"/>
        </w:rPr>
      </w:pPr>
      <w:r w:rsidRPr="00742E75">
        <w:rPr>
          <w:rStyle w:val="a3"/>
          <w:rFonts w:ascii="Arial" w:hAnsi="Arial" w:cs="Arial"/>
          <w:b w:val="0"/>
          <w:color w:val="0000FF"/>
          <w:sz w:val="22"/>
          <w:szCs w:val="22"/>
        </w:rPr>
        <w:t>Она увязывает права ребенка с правами и обязанностями родителей и других лиц, несущих ответственность за жизнь детей, их развитие и защиту, и предоставляет ребенку право на участие в принятии решений, затрагивающих его настоящее и будущее.</w:t>
      </w:r>
      <w:r w:rsidRPr="00742E75">
        <w:rPr>
          <w:rFonts w:ascii="Arial" w:hAnsi="Arial" w:cs="Arial"/>
          <w:bCs/>
          <w:color w:val="0000FF"/>
          <w:sz w:val="22"/>
          <w:szCs w:val="22"/>
        </w:rPr>
        <w:br/>
      </w:r>
      <w:r w:rsidRPr="00742E75">
        <w:rPr>
          <w:rStyle w:val="a3"/>
          <w:rFonts w:ascii="Arial" w:hAnsi="Arial" w:cs="Arial"/>
          <w:b w:val="0"/>
          <w:color w:val="0000FF"/>
          <w:sz w:val="22"/>
          <w:szCs w:val="22"/>
        </w:rPr>
        <w:t>Ниже приводится сокращенное изложение основных положений Конвенции.</w:t>
      </w:r>
    </w:p>
    <w:p w:rsidR="00BB6446" w:rsidRPr="00742E75" w:rsidRDefault="00BB6446"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ПРЕАМБУЛА.</w:t>
      </w:r>
    </w:p>
    <w:p w:rsidR="00896D67" w:rsidRPr="00742E75" w:rsidRDefault="00BB6446" w:rsidP="00BB6446">
      <w:pPr>
        <w:pStyle w:val="a4"/>
        <w:spacing w:before="0" w:beforeAutospacing="0" w:after="0" w:afterAutospacing="0"/>
        <w:rPr>
          <w:rStyle w:val="a3"/>
          <w:rFonts w:ascii="Arial" w:hAnsi="Arial" w:cs="Arial"/>
          <w:b w:val="0"/>
          <w:color w:val="0000FF"/>
          <w:sz w:val="22"/>
          <w:szCs w:val="22"/>
        </w:rPr>
      </w:pPr>
      <w:r w:rsidRPr="00742E75">
        <w:rPr>
          <w:rStyle w:val="a3"/>
          <w:rFonts w:ascii="Arial" w:hAnsi="Arial" w:cs="Arial"/>
          <w:b w:val="0"/>
          <w:color w:val="0000FF"/>
          <w:sz w:val="22"/>
          <w:szCs w:val="22"/>
        </w:rPr>
        <w:t>В Преамбуле указываются основополагающие принципы Организации Объединенных Наций и отдельные положения соответствующих договоров и заявлений.</w:t>
      </w:r>
    </w:p>
    <w:p w:rsidR="00896D67" w:rsidRPr="00742E75" w:rsidRDefault="00BB6446" w:rsidP="00BB6446">
      <w:pPr>
        <w:pStyle w:val="a4"/>
        <w:spacing w:before="0" w:beforeAutospacing="0" w:after="0" w:afterAutospacing="0"/>
        <w:rPr>
          <w:rStyle w:val="a3"/>
          <w:rFonts w:ascii="Arial" w:hAnsi="Arial" w:cs="Arial"/>
          <w:b w:val="0"/>
          <w:color w:val="0000FF"/>
          <w:sz w:val="22"/>
          <w:szCs w:val="22"/>
        </w:rPr>
      </w:pPr>
      <w:r w:rsidRPr="00742E75">
        <w:rPr>
          <w:rStyle w:val="a3"/>
          <w:rFonts w:ascii="Arial" w:hAnsi="Arial" w:cs="Arial"/>
          <w:b w:val="0"/>
          <w:color w:val="0000FF"/>
          <w:sz w:val="22"/>
          <w:szCs w:val="22"/>
        </w:rPr>
        <w:t xml:space="preserve"> В ней подтверждается тот факт, что дети, вследствие своей уязвимости, нуждаются в особом уходе и защите, и подчеркивается ответственность семьи в деле защиты ребенка и заботе о нем. </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0000FF"/>
          <w:sz w:val="22"/>
          <w:szCs w:val="22"/>
        </w:rPr>
        <w:t>В ней также подтверждается необходимость юридической и другой защиты ребенка до и после рождения, подчеркивается значение традиционных культурных ценностей, а также роль международного сотрудничества в охране прав ребенка.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КТО ТАКОВ РЕБЕНОК. (Статья 1)</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lastRenderedPageBreak/>
        <w:br/>
      </w:r>
      <w:r w:rsidRPr="00742E75">
        <w:rPr>
          <w:rStyle w:val="a3"/>
          <w:rFonts w:ascii="Arial" w:hAnsi="Arial" w:cs="Arial"/>
          <w:b w:val="0"/>
          <w:color w:val="0000FF"/>
          <w:sz w:val="22"/>
          <w:szCs w:val="22"/>
        </w:rPr>
        <w:t>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ОТСУТСТВИЕ ДИСКРИМИНАЦИИ. (Статья 2)</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0000FF"/>
          <w:sz w:val="22"/>
          <w:szCs w:val="22"/>
        </w:rPr>
        <w:t>Государства-участники уважают и обеспечивают права... за каждым ребенком без какой-либо дискриминации. Государства-участники принимают все необходимые меры для обеспечения защиты ребенка от всех форм дискриминации.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ОБЕСПЕЧЕНИЕ ИНТЕРЕСОВ РЕБЕНКА. (Статья 3)</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Во всех действиях в отношении детей... первоочередное внимание уделяется наилучшему обеспечению интересов ребенка.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ОСУЩЕСТВЛЕНИЕ ПРАВ. (Статья 4)</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принимают все необходимые... меры для осуществления прав, признанных в настоящей Конвенции.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color w:val="000000"/>
          <w:sz w:val="22"/>
          <w:szCs w:val="22"/>
        </w:rPr>
        <w:t> </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ПРАВА И ОБЯЗАННОСТИ РОДИТЕЛЕЙ. (Статья 5)</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уважают ответственность, права и обязанности родителей и... членов расширенной семьи... должным образом управлять и руководить ребенком... и делать это в соответствии с развивающимися способностями ребенка.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ВЫЖИВАНИЕ И ЗДОРОВОЕ РАЗВИТИЕ. (Статья 6)</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Каждый ребенок имеет неотъемлемое право на жизнь. Государства-участники обеспечивают в максимально возможной степени выживание и здоровое развитие ребенка.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color w:val="000000"/>
          <w:sz w:val="22"/>
          <w:szCs w:val="22"/>
        </w:rPr>
        <w:t> </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ИМЯ И ГРАЖДАНСТВО. (Статья 7)</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Ребенок с момента рождения имеет право на имя и на приобретение гражданства, а также, насколько </w:t>
      </w:r>
      <w:proofErr w:type="gramStart"/>
      <w:r w:rsidRPr="00742E75">
        <w:rPr>
          <w:rStyle w:val="a3"/>
          <w:rFonts w:ascii="Arial" w:hAnsi="Arial" w:cs="Arial"/>
          <w:b w:val="0"/>
          <w:color w:val="0000FF"/>
          <w:sz w:val="22"/>
          <w:szCs w:val="22"/>
        </w:rPr>
        <w:t>это</w:t>
      </w:r>
      <w:proofErr w:type="gramEnd"/>
      <w:r w:rsidRPr="00742E75">
        <w:rPr>
          <w:rStyle w:val="a3"/>
          <w:rFonts w:ascii="Arial" w:hAnsi="Arial" w:cs="Arial"/>
          <w:b w:val="0"/>
          <w:color w:val="0000FF"/>
          <w:sz w:val="22"/>
          <w:szCs w:val="22"/>
        </w:rPr>
        <w:t xml:space="preserve"> возможно, право знать своих родителей и право на их заботу.</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СОХРАНЕНИЕ ИНДИВИДУАЛЬНОСТИ. (Статья 8)</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обязуются уважать право ребенка на сохранение своей индивидуальности, включая гражданство, имя и семейные связи.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color w:val="000000"/>
          <w:sz w:val="22"/>
          <w:szCs w:val="22"/>
        </w:rPr>
        <w:t> </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РАЗЛУЧЕНИЕ С РОДИТЕЛЯМИ. (Статья 9)</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обеспечивают, чтобы ребенок не разлучался со своими родителями... за исключением случаев, когда компетентные органы, согласно судебному решению, определяют... что такое разлучение необходимо в наилучших интересах ребенка Государства-участники уважают право ребенка, который разлучается с одним или обоими родителями, поддерживать... личные отношения и прямые контакты с обоими родителями.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color w:val="000000"/>
          <w:sz w:val="22"/>
          <w:szCs w:val="22"/>
        </w:rPr>
        <w:t> </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ВОССОЕДИНЕНИЕ СЕМЬИ. (Статья 10)</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уважают право ребенка и его родителей покидать любую страну, включая свою собственную, и возвращаться в свою страну... с целью воссоединения семьи... поддерживать... личные отношения и прямые контакты с обоими родителями.</w:t>
      </w:r>
      <w:r w:rsidRPr="00742E75">
        <w:rPr>
          <w:rFonts w:ascii="Arial" w:hAnsi="Arial" w:cs="Arial"/>
          <w:bCs/>
          <w:color w:val="0000FF"/>
          <w:sz w:val="22"/>
          <w:szCs w:val="22"/>
        </w:rPr>
        <w:br/>
      </w:r>
      <w:r w:rsidRPr="00742E75">
        <w:rPr>
          <w:rStyle w:val="a3"/>
          <w:rFonts w:ascii="Arial" w:hAnsi="Arial" w:cs="Arial"/>
          <w:b w:val="0"/>
          <w:color w:val="0000FF"/>
          <w:sz w:val="22"/>
          <w:szCs w:val="22"/>
        </w:rPr>
        <w:t>Вернуться в начало страницы</w:t>
      </w:r>
    </w:p>
    <w:p w:rsidR="00896D67" w:rsidRPr="00742E75" w:rsidRDefault="00BB6446" w:rsidP="00BB6446">
      <w:pPr>
        <w:pStyle w:val="a4"/>
        <w:spacing w:before="0" w:beforeAutospacing="0" w:after="0" w:afterAutospacing="0"/>
        <w:rPr>
          <w:rStyle w:val="a3"/>
          <w:rFonts w:ascii="Arial" w:hAnsi="Arial" w:cs="Arial"/>
          <w:b w:val="0"/>
          <w:color w:val="FF0000"/>
          <w:sz w:val="22"/>
          <w:szCs w:val="22"/>
        </w:rPr>
      </w:pPr>
      <w:r w:rsidRPr="00742E75">
        <w:rPr>
          <w:rFonts w:ascii="Arial" w:hAnsi="Arial" w:cs="Arial"/>
          <w:bCs/>
          <w:color w:val="0000FF"/>
          <w:sz w:val="22"/>
          <w:szCs w:val="22"/>
        </w:rPr>
        <w:br/>
      </w:r>
    </w:p>
    <w:p w:rsidR="00896D67" w:rsidRPr="00742E75" w:rsidRDefault="00896D67" w:rsidP="00BB6446">
      <w:pPr>
        <w:pStyle w:val="a4"/>
        <w:spacing w:before="0" w:beforeAutospacing="0" w:after="0" w:afterAutospacing="0"/>
        <w:rPr>
          <w:rStyle w:val="a3"/>
          <w:rFonts w:ascii="Arial" w:hAnsi="Arial" w:cs="Arial"/>
          <w:b w:val="0"/>
          <w:color w:val="FF0000"/>
          <w:sz w:val="22"/>
          <w:szCs w:val="22"/>
        </w:rPr>
      </w:pPr>
    </w:p>
    <w:p w:rsidR="00896D67" w:rsidRPr="00742E75" w:rsidRDefault="00896D67" w:rsidP="00BB6446">
      <w:pPr>
        <w:pStyle w:val="a4"/>
        <w:spacing w:before="0" w:beforeAutospacing="0" w:after="0" w:afterAutospacing="0"/>
        <w:rPr>
          <w:rStyle w:val="a3"/>
          <w:rFonts w:ascii="Arial" w:hAnsi="Arial" w:cs="Arial"/>
          <w:b w:val="0"/>
          <w:color w:val="FF0000"/>
          <w:sz w:val="22"/>
          <w:szCs w:val="22"/>
        </w:rPr>
      </w:pPr>
    </w:p>
    <w:p w:rsidR="00896D67" w:rsidRPr="00742E75" w:rsidRDefault="00896D67"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НЕЗАКОННОЕ ПЕРЕМЕЩЕНИЕ И НЕВОЗВРАЩЕНИЕ. (Статья 11)</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принимают меры для борьбы с незаконным перемещением и невозвращением детей из-за границы.</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МНЕНИЕ РЕБЕНКА. (Статья 12)</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обеспечивают ребенку... право свободно выражать... взгляды. С этой целью ребенку, в частности, предоставляется возможность быть заслушанным в ходе любого... разбирательства, затрагивающего ребенка.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СВОБОДА ВЫРАЖЕНИЯ ВЗГЛЯДОВ. (Статья 13)</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Ребенок имеет право свободно выражать свое мнение... получать и передавать информацию и идеи... независимо от границ.</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СВОБОДА МЫСЛИ, СОВЕСТИ И РЕЛИГИИ. (Статья 14)</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color w:val="000000"/>
          <w:sz w:val="22"/>
          <w:szCs w:val="22"/>
        </w:rPr>
        <w:t> </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0000FF"/>
          <w:sz w:val="22"/>
          <w:szCs w:val="22"/>
        </w:rPr>
        <w:t xml:space="preserve">Государства-участники </w:t>
      </w:r>
      <w:proofErr w:type="gramStart"/>
      <w:r w:rsidRPr="00742E75">
        <w:rPr>
          <w:rStyle w:val="a3"/>
          <w:rFonts w:ascii="Arial" w:hAnsi="Arial" w:cs="Arial"/>
          <w:b w:val="0"/>
          <w:color w:val="0000FF"/>
          <w:sz w:val="22"/>
          <w:szCs w:val="22"/>
        </w:rPr>
        <w:t>уважают</w:t>
      </w:r>
      <w:proofErr w:type="gramEnd"/>
      <w:r w:rsidRPr="00742E75">
        <w:rPr>
          <w:rStyle w:val="a3"/>
          <w:rFonts w:ascii="Arial" w:hAnsi="Arial" w:cs="Arial"/>
          <w:b w:val="0"/>
          <w:color w:val="0000FF"/>
          <w:sz w:val="22"/>
          <w:szCs w:val="22"/>
        </w:rPr>
        <w:t xml:space="preserve"> право ребенка на свободу мысли, совести и религии... права и обязанности родителей.. руководить ребенком в осуществлении его права.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СВОБОДА СОБРАНИЯ. (Статья 15)</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признают право ребенка на свободу ассоциаций и свободу мирных собраний.</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ЗАЩИТА ПРАВА НА ЛИЧНУЮ ЖИЗНЬ. (Статья 16)</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ДОСТУП К ИНФОРМАЦИИ. (Статья 17)</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обеспечивают, чтобы ребенок имел доступ к информации и материалам из различных... источников... С этой целью государства-участники... поощряют средства массовой информации к распространению информации и материалов, полезных для ребенка в социальном и культурном отношениях и... поощряют разработку надлежащих принципов защиты ребенка от информации и материалов, наносящих вред его благополучию.</w:t>
      </w:r>
    </w:p>
    <w:p w:rsidR="00BB6446" w:rsidRPr="00742E75" w:rsidRDefault="00BB6446" w:rsidP="00BB6446">
      <w:pPr>
        <w:pStyle w:val="a4"/>
        <w:spacing w:before="0" w:beforeAutospacing="0" w:after="0" w:afterAutospacing="0"/>
        <w:rPr>
          <w:rStyle w:val="a3"/>
          <w:rFonts w:ascii="Arial" w:hAnsi="Arial" w:cs="Arial"/>
          <w:b w:val="0"/>
          <w:color w:val="FF0000"/>
          <w:sz w:val="22"/>
          <w:szCs w:val="22"/>
        </w:rPr>
      </w:pPr>
      <w:r w:rsidRPr="00742E75">
        <w:rPr>
          <w:rFonts w:ascii="Arial" w:hAnsi="Arial" w:cs="Arial"/>
          <w:bCs/>
          <w:color w:val="0000FF"/>
          <w:sz w:val="22"/>
          <w:szCs w:val="22"/>
        </w:rPr>
        <w:br/>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ОТВЕТСТВЕННОСТЬ РОДИТЕЛЕЙ. (Статья 18)</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w:t>
      </w:r>
      <w:proofErr w:type="gramStart"/>
      <w:r w:rsidRPr="00742E75">
        <w:rPr>
          <w:rStyle w:val="a3"/>
          <w:rFonts w:ascii="Arial" w:hAnsi="Arial" w:cs="Arial"/>
          <w:b w:val="0"/>
          <w:color w:val="0000FF"/>
          <w:sz w:val="22"/>
          <w:szCs w:val="22"/>
        </w:rPr>
        <w:t>предпринимают все возможные усилия</w:t>
      </w:r>
      <w:proofErr w:type="gramEnd"/>
      <w:r w:rsidRPr="00742E75">
        <w:rPr>
          <w:rStyle w:val="a3"/>
          <w:rFonts w:ascii="Arial" w:hAnsi="Arial" w:cs="Arial"/>
          <w:b w:val="0"/>
          <w:color w:val="0000FF"/>
          <w:sz w:val="22"/>
          <w:szCs w:val="22"/>
        </w:rPr>
        <w:t xml:space="preserve"> к тому, чтобы обеспечить признание принципа общей и одинаковой ответственности обоих родителей з</w:t>
      </w:r>
      <w:r w:rsidR="009764A8" w:rsidRPr="00742E75">
        <w:rPr>
          <w:rStyle w:val="a3"/>
          <w:rFonts w:ascii="Arial" w:hAnsi="Arial" w:cs="Arial"/>
          <w:b w:val="0"/>
          <w:color w:val="0000FF"/>
          <w:sz w:val="22"/>
          <w:szCs w:val="22"/>
        </w:rPr>
        <w:t>а воспитание и развитие ребенка</w:t>
      </w:r>
      <w:r w:rsidRPr="00742E75">
        <w:rPr>
          <w:rStyle w:val="a3"/>
          <w:rFonts w:ascii="Arial" w:hAnsi="Arial" w:cs="Arial"/>
          <w:b w:val="0"/>
          <w:color w:val="0000FF"/>
          <w:sz w:val="22"/>
          <w:szCs w:val="22"/>
        </w:rPr>
        <w:t>. Государства-участники оказывают родителям и законным опекунам надлежащую помощь в выполнении ими своих обязанностей по воспитанию детей.</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ЗАЩИТА ОТ ФИЗИЧЕСКОГО ИЛИ ПСИХОЛОГИЧЕСКОГО НАСИЛИЯ. (Статья 19)</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принимают все необходимые</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 меры с целью защиты ребенка от всех форм физического или психологического насилия... со стороны родителей, законных опекунов или любого другого лица, заботящегося о ребенке. Такие меры защиты... включают.</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 xml:space="preserve"> разработку социальных программ с целью... предупреждения... жестокого обращения с ребенком.</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ЗАЩИТА РЕБЕНКА БЕЗ РОДИТЕЛЕЙ. (Статья 20)</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Государства-участники в соответствии со своими национальными законами обеспечивают замену ухода за таким ребенком.</w:t>
      </w:r>
      <w:r w:rsidRPr="00742E75">
        <w:rPr>
          <w:rFonts w:ascii="Arial" w:hAnsi="Arial" w:cs="Arial"/>
          <w:bCs/>
          <w:color w:val="0000FF"/>
          <w:sz w:val="22"/>
          <w:szCs w:val="22"/>
        </w:rPr>
        <w:br/>
      </w:r>
      <w:r w:rsidRPr="00742E75">
        <w:rPr>
          <w:rStyle w:val="a3"/>
          <w:rFonts w:ascii="Arial" w:hAnsi="Arial" w:cs="Arial"/>
          <w:b w:val="0"/>
          <w:color w:val="0000FF"/>
          <w:sz w:val="22"/>
          <w:szCs w:val="22"/>
        </w:rPr>
        <w:t>Вернуться в начало страницы</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УСЫНОВЛЕНИЕ. (Статья 21)</w:t>
      </w:r>
    </w:p>
    <w:p w:rsidR="00896D67"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которые признают или разрешают существование системы усыновления, обеспечивают, чтобы</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 интересы ребенка учитывались в первостепенном порядке и они обеспечивают, чтобы усыновление ребенка разрешалось только компетентными властями.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ДЕТИ-БЕЖЕНЦЫ. (Статья 22)</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принимают необходимые меры, с </w:t>
      </w:r>
      <w:r w:rsidR="00896D67" w:rsidRPr="00742E75">
        <w:rPr>
          <w:rStyle w:val="a3"/>
          <w:rFonts w:ascii="Arial" w:hAnsi="Arial" w:cs="Arial"/>
          <w:b w:val="0"/>
          <w:color w:val="0000FF"/>
          <w:sz w:val="22"/>
          <w:szCs w:val="22"/>
        </w:rPr>
        <w:t>тем,</w:t>
      </w:r>
      <w:r w:rsidRPr="00742E75">
        <w:rPr>
          <w:rStyle w:val="a3"/>
          <w:rFonts w:ascii="Arial" w:hAnsi="Arial" w:cs="Arial"/>
          <w:b w:val="0"/>
          <w:color w:val="0000FF"/>
          <w:sz w:val="22"/>
          <w:szCs w:val="22"/>
        </w:rPr>
        <w:t xml:space="preserve"> чтобы обеспечить ребенку, желающему получить статус беженца или считающемуся беженцем... защиту и гуманитарную помощь. С этой целью государства-участники оказывают содействие любым усилиям компетентных... организаций</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по защите такого ребенка и оказанию ему помощи.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НЕПОЛНОЦЕННЫЕ ДЕТИ. (Статья 23)</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ЗДОРОВЬЕ И ЗДРАВООХРАНЕНИЕ. (Статья 24)</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принимают необходимые меры для снижения уровнен смертности младенцев и детской смертности, обеспечения предоставления необходимой медицинской помощи и охраны здоровья всех детей с </w:t>
      </w:r>
      <w:proofErr w:type="spellStart"/>
      <w:r w:rsidRPr="00742E75">
        <w:rPr>
          <w:rStyle w:val="a3"/>
          <w:rFonts w:ascii="Arial" w:hAnsi="Arial" w:cs="Arial"/>
          <w:b w:val="0"/>
          <w:color w:val="0000FF"/>
          <w:sz w:val="22"/>
          <w:szCs w:val="22"/>
        </w:rPr>
        <w:t>уделением</w:t>
      </w:r>
      <w:proofErr w:type="spellEnd"/>
      <w:r w:rsidRPr="00742E75">
        <w:rPr>
          <w:rStyle w:val="a3"/>
          <w:rFonts w:ascii="Arial" w:hAnsi="Arial" w:cs="Arial"/>
          <w:b w:val="0"/>
          <w:color w:val="0000FF"/>
          <w:sz w:val="22"/>
          <w:szCs w:val="22"/>
        </w:rPr>
        <w:t xml:space="preserve"> первоочередного внимания развитию первичной медико-санитарной помощи Государства-участники обязуются поощрять международное </w:t>
      </w:r>
      <w:proofErr w:type="gramStart"/>
      <w:r w:rsidRPr="00742E75">
        <w:rPr>
          <w:rStyle w:val="a3"/>
          <w:rFonts w:ascii="Arial" w:hAnsi="Arial" w:cs="Arial"/>
          <w:b w:val="0"/>
          <w:color w:val="0000FF"/>
          <w:sz w:val="22"/>
          <w:szCs w:val="22"/>
        </w:rPr>
        <w:t>сотрудничество</w:t>
      </w:r>
      <w:proofErr w:type="gramEnd"/>
      <w:r w:rsidRPr="00742E75">
        <w:rPr>
          <w:rStyle w:val="a3"/>
          <w:rFonts w:ascii="Arial" w:hAnsi="Arial" w:cs="Arial"/>
          <w:b w:val="0"/>
          <w:color w:val="0000FF"/>
          <w:sz w:val="22"/>
          <w:szCs w:val="22"/>
        </w:rPr>
        <w:t xml:space="preserve"> и... стремятся обеспечить, чтобы ни один ребенок не был лишен своего права на доступ к подобным услугам системы здравоохранения.</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ПЕРИОДИЧЕСКАЯ ОЦЕНКА ПОПЕЧЕНИЯ. (Статья 25)</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896D67" w:rsidRPr="00742E75" w:rsidRDefault="00BB6446" w:rsidP="00BB6446">
      <w:pPr>
        <w:pStyle w:val="a4"/>
        <w:spacing w:before="0" w:beforeAutospacing="0" w:after="0" w:afterAutospacing="0"/>
        <w:rPr>
          <w:rStyle w:val="a3"/>
          <w:rFonts w:ascii="Arial" w:hAnsi="Arial" w:cs="Arial"/>
          <w:b w:val="0"/>
          <w:color w:val="FF0000"/>
          <w:sz w:val="22"/>
          <w:szCs w:val="22"/>
        </w:rPr>
      </w:pPr>
      <w:r w:rsidRPr="00742E75">
        <w:rPr>
          <w:rFonts w:ascii="Arial" w:hAnsi="Arial" w:cs="Arial"/>
          <w:bCs/>
          <w:color w:val="0000FF"/>
          <w:sz w:val="22"/>
          <w:szCs w:val="22"/>
        </w:rPr>
        <w:br/>
      </w:r>
    </w:p>
    <w:p w:rsidR="00896D67" w:rsidRPr="00742E75" w:rsidRDefault="00896D67" w:rsidP="00BB6446">
      <w:pPr>
        <w:pStyle w:val="a4"/>
        <w:spacing w:before="0" w:beforeAutospacing="0" w:after="0" w:afterAutospacing="0"/>
        <w:rPr>
          <w:rStyle w:val="a3"/>
          <w:rFonts w:ascii="Arial" w:hAnsi="Arial" w:cs="Arial"/>
          <w:b w:val="0"/>
          <w:color w:val="FF0000"/>
          <w:sz w:val="22"/>
          <w:szCs w:val="22"/>
        </w:rPr>
      </w:pPr>
    </w:p>
    <w:p w:rsidR="00896D67" w:rsidRPr="00742E75" w:rsidRDefault="00896D67"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СОЦИАЛЬНОЕ ОБЕСПЕЧЕНИЕ. (Статья 26)</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признают за каждым ребенком право пользоваться благами социального обеспечения, включая социальное страхование.</w:t>
      </w:r>
    </w:p>
    <w:p w:rsidR="00BB6446" w:rsidRPr="00742E75" w:rsidRDefault="00BB6446"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УРОВЕНЬ ЖИЗНИ. (Статья 27)</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признают право каждого ребенка на уровень жизни, необходимый для физического, духовного, нравственного и социального развития ребенка Родител</w:t>
      </w:r>
      <w:proofErr w:type="gramStart"/>
      <w:r w:rsidRPr="00742E75">
        <w:rPr>
          <w:rStyle w:val="a3"/>
          <w:rFonts w:ascii="Arial" w:hAnsi="Arial" w:cs="Arial"/>
          <w:b w:val="0"/>
          <w:color w:val="0000FF"/>
          <w:sz w:val="22"/>
          <w:szCs w:val="22"/>
        </w:rPr>
        <w:t>ь(</w:t>
      </w:r>
      <w:proofErr w:type="gramEnd"/>
      <w:r w:rsidRPr="00742E75">
        <w:rPr>
          <w:rStyle w:val="a3"/>
          <w:rFonts w:ascii="Arial" w:hAnsi="Arial" w:cs="Arial"/>
          <w:b w:val="0"/>
          <w:color w:val="0000FF"/>
          <w:sz w:val="22"/>
          <w:szCs w:val="22"/>
        </w:rPr>
        <w:t>и) или другие лица, воспитывающие ребенка, несут основную ответственность за " обеспечение в пределах своих способностей и финансовых возможностей условий жизни, необходимых для развития ребенка Государства-участники принимают необходимые меры по оказанию помощи родителям и другим лицам, воспитывающим детей.</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ОБРАЗОВАНИЕ. (Статья 28)</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а) вводят бесплатное и обязательное начальное образование; б) поощряют развитие различных форм среднего </w:t>
      </w:r>
      <w:proofErr w:type="gramStart"/>
      <w:r w:rsidRPr="00742E75">
        <w:rPr>
          <w:rStyle w:val="a3"/>
          <w:rFonts w:ascii="Arial" w:hAnsi="Arial" w:cs="Arial"/>
          <w:b w:val="0"/>
          <w:color w:val="0000FF"/>
          <w:sz w:val="22"/>
          <w:szCs w:val="22"/>
        </w:rPr>
        <w:t>образования</w:t>
      </w:r>
      <w:proofErr w:type="gramEnd"/>
      <w:r w:rsidRPr="00742E75">
        <w:rPr>
          <w:rStyle w:val="a3"/>
          <w:rFonts w:ascii="Arial" w:hAnsi="Arial" w:cs="Arial"/>
          <w:b w:val="0"/>
          <w:color w:val="0000FF"/>
          <w:sz w:val="22"/>
          <w:szCs w:val="22"/>
        </w:rPr>
        <w:t xml:space="preserve"> обеспечивают его доступность для всех детей; в) обеспечивают доступность высшего образования для всех на основе способностей каждого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 Государства-участники поощряют и развивают международное сотрудничество по вопросам, касающимся образования.</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ЦЕЛИ ОБРАЗОВАНИЯ. (Статья 29)</w:t>
      </w:r>
    </w:p>
    <w:p w:rsidR="00BB6446" w:rsidRPr="00742E75" w:rsidRDefault="00BB6446" w:rsidP="00BB6446">
      <w:pPr>
        <w:pStyle w:val="a4"/>
        <w:spacing w:before="0" w:beforeAutospacing="0" w:after="0" w:afterAutospacing="0"/>
        <w:rPr>
          <w:rStyle w:val="a3"/>
          <w:rFonts w:ascii="Arial" w:hAnsi="Arial" w:cs="Arial"/>
          <w:b w:val="0"/>
          <w:bCs w:val="0"/>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соглашаются в том, что образование ребенка должно быть направлено на развитие личности, талантов и умственных и физических способностей ребенка в их самом полном объеме, подготовку ребенка к сознательной жизни в свободном обществе; воспитания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742E75">
        <w:rPr>
          <w:rStyle w:val="a3"/>
          <w:rFonts w:ascii="Arial" w:hAnsi="Arial" w:cs="Arial"/>
          <w:b w:val="0"/>
          <w:color w:val="0000FF"/>
          <w:sz w:val="22"/>
          <w:szCs w:val="22"/>
        </w:rPr>
        <w:t>от</w:t>
      </w:r>
      <w:proofErr w:type="gramEnd"/>
      <w:r w:rsidRPr="00742E75">
        <w:rPr>
          <w:rStyle w:val="a3"/>
          <w:rFonts w:ascii="Arial" w:hAnsi="Arial" w:cs="Arial"/>
          <w:b w:val="0"/>
          <w:color w:val="0000FF"/>
          <w:sz w:val="22"/>
          <w:szCs w:val="22"/>
        </w:rPr>
        <w:t xml:space="preserve"> </w:t>
      </w:r>
      <w:proofErr w:type="gramStart"/>
      <w:r w:rsidRPr="00742E75">
        <w:rPr>
          <w:rStyle w:val="a3"/>
          <w:rFonts w:ascii="Arial" w:hAnsi="Arial" w:cs="Arial"/>
          <w:b w:val="0"/>
          <w:color w:val="0000FF"/>
          <w:sz w:val="22"/>
          <w:szCs w:val="22"/>
        </w:rPr>
        <w:t>его</w:t>
      </w:r>
      <w:proofErr w:type="gramEnd"/>
      <w:r w:rsidRPr="00742E75">
        <w:rPr>
          <w:rStyle w:val="a3"/>
          <w:rFonts w:ascii="Arial" w:hAnsi="Arial" w:cs="Arial"/>
          <w:b w:val="0"/>
          <w:color w:val="0000FF"/>
          <w:sz w:val="22"/>
          <w:szCs w:val="22"/>
        </w:rPr>
        <w:t xml:space="preserve"> собственной.</w:t>
      </w:r>
    </w:p>
    <w:p w:rsidR="00BB6446" w:rsidRPr="00742E75" w:rsidRDefault="00BB6446"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РЕБЕНОК, ПРИНАДЛЕЖАЩИЙ К МЕНЬШИНСТВАМ ИЛИ КОРЕННОМУ НАСЕЛЕНИЮ. (Статья 30)</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Ребенку, принадлежащему к меньшинствам или коренному населению, не может быть отказано в праве совместно с другими членами своей группы пользоваться своей культурой родным языком.</w:t>
      </w:r>
      <w:r w:rsidRPr="00742E75">
        <w:rPr>
          <w:rFonts w:ascii="Arial" w:hAnsi="Arial" w:cs="Arial"/>
          <w:bCs/>
          <w:color w:val="0000FF"/>
          <w:sz w:val="22"/>
          <w:szCs w:val="22"/>
        </w:rPr>
        <w:br/>
      </w:r>
      <w:r w:rsidRPr="00742E75">
        <w:rPr>
          <w:rStyle w:val="a3"/>
          <w:rFonts w:ascii="Arial" w:hAnsi="Arial" w:cs="Arial"/>
          <w:b w:val="0"/>
          <w:color w:val="0000FF"/>
          <w:sz w:val="22"/>
          <w:szCs w:val="22"/>
        </w:rPr>
        <w:t>Вернуться в начало страницы</w:t>
      </w:r>
    </w:p>
    <w:p w:rsidR="00BB6446" w:rsidRPr="00742E75" w:rsidRDefault="00BB6446"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ОТДЫХ, ДОСУГ И КУЛЬТУРНЫЕ МЕРОПРИЯТИЯ. (Статья 31)</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признают право ребенка на отдых и досуг, право участвовать в играх и в культурной жизни и заниматься искусством.</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ДЕТСКИЙ ТРУД. (Статья 32)</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proofErr w:type="gramStart"/>
      <w:r w:rsidRPr="00742E75">
        <w:rPr>
          <w:rStyle w:val="a3"/>
          <w:rFonts w:ascii="Arial" w:hAnsi="Arial" w:cs="Arial"/>
          <w:b w:val="0"/>
          <w:color w:val="0000FF"/>
          <w:sz w:val="22"/>
          <w:szCs w:val="22"/>
        </w:rPr>
        <w:t>Государства-участники признают право ребенка на защиту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умет венному, духовному, моральному и социальному развитию Государства-участники устанавливают минимальный возраст или минимальные возрасты для приема на работу; определяют необходимые требования о продолжительности рабочего дня и условиях труда.</w:t>
      </w:r>
      <w:proofErr w:type="gramEnd"/>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УПОТРЕБЛЕНИЕ НАРКОТИКОВ. (Статья 32)</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принимают все необходимые меры с </w:t>
      </w:r>
      <w:proofErr w:type="gramStart"/>
      <w:r w:rsidRPr="00742E75">
        <w:rPr>
          <w:rStyle w:val="a3"/>
          <w:rFonts w:ascii="Arial" w:hAnsi="Arial" w:cs="Arial"/>
          <w:b w:val="0"/>
          <w:color w:val="0000FF"/>
          <w:sz w:val="22"/>
          <w:szCs w:val="22"/>
        </w:rPr>
        <w:t>тем</w:t>
      </w:r>
      <w:proofErr w:type="gramEnd"/>
      <w:r w:rsidRPr="00742E75">
        <w:rPr>
          <w:rStyle w:val="a3"/>
          <w:rFonts w:ascii="Arial" w:hAnsi="Arial" w:cs="Arial"/>
          <w:b w:val="0"/>
          <w:color w:val="0000FF"/>
          <w:sz w:val="22"/>
          <w:szCs w:val="22"/>
        </w:rPr>
        <w:t xml:space="preserve"> чтобы защитить детей от незаконного употребления наркотических средств и психотропных веществ и не допустить использование детей в противозаконном производстве таких веществ и торговле ими.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СЕКСУАЛЬНАЯ ЭКСПЛУАТАЦИЯ. (Статья 33)</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принимают</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все необходимые меры для предотвращения использования в целях эксплуатации детей в проституции или в порнографии и порнографических материалах.</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ПОХИЩЕНИЕ И ТОРГОВЛЯ ДЕТЬМИ. (Статья 35)</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BB6446" w:rsidRPr="00742E75" w:rsidRDefault="00BB6446" w:rsidP="00BB6446">
      <w:pPr>
        <w:pStyle w:val="a4"/>
        <w:spacing w:before="0" w:beforeAutospacing="0" w:after="0" w:afterAutospacing="0"/>
        <w:rPr>
          <w:rStyle w:val="a3"/>
          <w:rFonts w:ascii="Arial" w:hAnsi="Arial" w:cs="Arial"/>
          <w:b w:val="0"/>
          <w:color w:val="FF0000"/>
          <w:sz w:val="22"/>
          <w:szCs w:val="22"/>
        </w:rPr>
      </w:pP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Style w:val="a3"/>
          <w:rFonts w:ascii="Arial" w:hAnsi="Arial" w:cs="Arial"/>
          <w:b w:val="0"/>
          <w:color w:val="FF0000"/>
          <w:sz w:val="22"/>
          <w:szCs w:val="22"/>
        </w:rPr>
        <w:t>ДРУГИЕ ФОРМЫ ЭКСПЛУАТАЦИИ. (Статья 36)</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защищают ребенка от всех других форм эксплуатации, наносящих ущерб любому аспекту благосостояния ребенка.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ПЫТКИ И ЛИШЕНИЕ СВОБОДЫ. (Статья 37)</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обеспечивают, чтобы ни один ребенок не был подвергнут пыткам</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 не был лишен свободы незаконным или произвольным образом.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w:t>
      </w:r>
      <w:proofErr w:type="gramStart"/>
      <w:r w:rsidRPr="00742E75">
        <w:rPr>
          <w:rStyle w:val="a3"/>
          <w:rFonts w:ascii="Arial" w:hAnsi="Arial" w:cs="Arial"/>
          <w:b w:val="0"/>
          <w:color w:val="0000FF"/>
          <w:sz w:val="22"/>
          <w:szCs w:val="22"/>
        </w:rPr>
        <w:t xml:space="preserve"> К</w:t>
      </w:r>
      <w:proofErr w:type="gramEnd"/>
      <w:r w:rsidRPr="00742E75">
        <w:rPr>
          <w:rStyle w:val="a3"/>
          <w:rFonts w:ascii="Arial" w:hAnsi="Arial" w:cs="Arial"/>
          <w:b w:val="0"/>
          <w:color w:val="0000FF"/>
          <w:sz w:val="22"/>
          <w:szCs w:val="22"/>
        </w:rPr>
        <w:t>аждый лишенный свободы ребенок имеет право на незамедлительный доступ к правовой и другой соответствующей помощи.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ВООРУЖЕННЫЕ КОНФЛИКТЫ. (Статья 38)</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Государства-участники воздерживаются от призыва любого лица, не достигшего 15-летнего возраста, на службу в свои вооруженные силы.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МЕРЫ ПО ВОССТАНОВЛЕНИЮ. (Статья 39)</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742E75">
        <w:rPr>
          <w:rStyle w:val="a3"/>
          <w:rFonts w:ascii="Arial" w:hAnsi="Arial" w:cs="Arial"/>
          <w:b w:val="0"/>
          <w:color w:val="0000FF"/>
          <w:sz w:val="22"/>
          <w:szCs w:val="22"/>
        </w:rPr>
        <w:t>реинтеграции</w:t>
      </w:r>
      <w:proofErr w:type="spellEnd"/>
      <w:r w:rsidRPr="00742E75">
        <w:rPr>
          <w:rStyle w:val="a3"/>
          <w:rFonts w:ascii="Arial" w:hAnsi="Arial" w:cs="Arial"/>
          <w:b w:val="0"/>
          <w:color w:val="0000FF"/>
          <w:sz w:val="22"/>
          <w:szCs w:val="22"/>
        </w:rPr>
        <w:t xml:space="preserve"> ребенка, являющегося жертвой: любых видов пренебрежения или злоупотребления, пыток или любых других жестоких, бесчеловечных или унижающих достоинство видов обращения, наказания или вооруженных конфликтов.</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ОТПРАВЛЕНИЕ ЗАКОНОДАТЕЛЬСТВА О ДЕТСКОЙ ПРЕСТУПНОСТИ. (Статья 40)</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Государства-участники признают право каждого ребенка, который, как считается, нарушил уголовное законодательство, </w:t>
      </w:r>
      <w:proofErr w:type="gramStart"/>
      <w:r w:rsidRPr="00742E75">
        <w:rPr>
          <w:rStyle w:val="a3"/>
          <w:rFonts w:ascii="Arial" w:hAnsi="Arial" w:cs="Arial"/>
          <w:b w:val="0"/>
          <w:color w:val="0000FF"/>
          <w:sz w:val="22"/>
          <w:szCs w:val="22"/>
        </w:rPr>
        <w:t>обвиняется</w:t>
      </w:r>
      <w:proofErr w:type="gramEnd"/>
      <w:r w:rsidRPr="00742E75">
        <w:rPr>
          <w:rStyle w:val="a3"/>
          <w:rFonts w:ascii="Arial" w:hAnsi="Arial" w:cs="Arial"/>
          <w:b w:val="0"/>
          <w:color w:val="0000FF"/>
          <w:sz w:val="22"/>
          <w:szCs w:val="22"/>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742E75">
        <w:rPr>
          <w:rStyle w:val="a3"/>
          <w:rFonts w:ascii="Arial" w:hAnsi="Arial" w:cs="Arial"/>
          <w:b w:val="0"/>
          <w:color w:val="0000FF"/>
          <w:sz w:val="22"/>
          <w:szCs w:val="22"/>
        </w:rPr>
        <w:t>реинтеграции</w:t>
      </w:r>
      <w:proofErr w:type="spellEnd"/>
      <w:r w:rsidRPr="00742E75">
        <w:rPr>
          <w:rStyle w:val="a3"/>
          <w:rFonts w:ascii="Arial" w:hAnsi="Arial" w:cs="Arial"/>
          <w:b w:val="0"/>
          <w:color w:val="0000FF"/>
          <w:sz w:val="22"/>
          <w:szCs w:val="22"/>
        </w:rPr>
        <w:t xml:space="preserve"> и выполнению им полезной роли в обществе. Каждый ребенок имеет право на основные гарантии</w:t>
      </w:r>
      <w:proofErr w:type="gramStart"/>
      <w:r w:rsidRPr="00742E75">
        <w:rPr>
          <w:rStyle w:val="a3"/>
          <w:rFonts w:ascii="Arial" w:hAnsi="Arial" w:cs="Arial"/>
          <w:b w:val="0"/>
          <w:color w:val="0000FF"/>
          <w:sz w:val="22"/>
          <w:szCs w:val="22"/>
        </w:rPr>
        <w:t xml:space="preserve"> .</w:t>
      </w:r>
      <w:proofErr w:type="gramEnd"/>
      <w:r w:rsidRPr="00742E75">
        <w:rPr>
          <w:rStyle w:val="a3"/>
          <w:rFonts w:ascii="Arial" w:hAnsi="Arial" w:cs="Arial"/>
          <w:b w:val="0"/>
          <w:color w:val="0000FF"/>
          <w:sz w:val="22"/>
          <w:szCs w:val="22"/>
        </w:rPr>
        <w:t>. и получение правовой и другой необходимой помощи при подготовке и осуществлении своей защиты . Государства-участники стремятся содействовать . принятию мер по обращению с такими детьми без использования судебного разбирательства.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УРОВЕНЬ ОБЕСПЕЧЕНИЯ ПРАВ РЕБЕНКА. (Статья 41)</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Ничто в настоящей Конвенции не затрагивает любых положений, которые в большей степени способствуют осуществлению прав ребенка и могут содержаться, а) в законе государства-участника; б) в нормах международного права, действующих в отношении данного государства.</w:t>
      </w:r>
    </w:p>
    <w:p w:rsidR="00BB6446" w:rsidRPr="00742E75" w:rsidRDefault="00BB6446" w:rsidP="00BB6446">
      <w:pPr>
        <w:pStyle w:val="a4"/>
        <w:spacing w:before="0" w:beforeAutospacing="0" w:after="0" w:afterAutospacing="0"/>
        <w:rPr>
          <w:rFonts w:ascii="Arial" w:hAnsi="Arial" w:cs="Arial"/>
          <w:color w:val="000000"/>
          <w:sz w:val="22"/>
          <w:szCs w:val="22"/>
        </w:rPr>
      </w:pPr>
      <w:r w:rsidRPr="00742E75">
        <w:rPr>
          <w:rFonts w:ascii="Arial" w:hAnsi="Arial" w:cs="Arial"/>
          <w:bCs/>
          <w:color w:val="0000FF"/>
          <w:sz w:val="22"/>
          <w:szCs w:val="22"/>
        </w:rPr>
        <w:br/>
      </w:r>
      <w:r w:rsidRPr="00742E75">
        <w:rPr>
          <w:rStyle w:val="a3"/>
          <w:rFonts w:ascii="Arial" w:hAnsi="Arial" w:cs="Arial"/>
          <w:b w:val="0"/>
          <w:color w:val="FF0000"/>
          <w:sz w:val="22"/>
          <w:szCs w:val="22"/>
        </w:rPr>
        <w:t>ВЫПОЛНЕНИЕ И ВХОЖДЕНИЕ В СИЛУ. (Статьи 42-54)</w:t>
      </w:r>
    </w:p>
    <w:p w:rsidR="00BB6446" w:rsidRDefault="00BB6446" w:rsidP="00BB6446">
      <w:pPr>
        <w:pStyle w:val="a4"/>
        <w:spacing w:before="0" w:beforeAutospacing="0" w:after="0" w:afterAutospacing="0"/>
        <w:rPr>
          <w:rStyle w:val="a3"/>
          <w:rFonts w:ascii="Arial" w:hAnsi="Arial" w:cs="Arial"/>
          <w:b w:val="0"/>
          <w:color w:val="0000FF"/>
          <w:sz w:val="22"/>
          <w:szCs w:val="22"/>
        </w:rPr>
      </w:pPr>
      <w:r w:rsidRPr="00742E75">
        <w:rPr>
          <w:rFonts w:ascii="Arial" w:hAnsi="Arial" w:cs="Arial"/>
          <w:bCs/>
          <w:color w:val="0000FF"/>
          <w:sz w:val="22"/>
          <w:szCs w:val="22"/>
        </w:rPr>
        <w:br/>
      </w:r>
      <w:r w:rsidRPr="00742E75">
        <w:rPr>
          <w:rStyle w:val="a3"/>
          <w:rFonts w:ascii="Arial" w:hAnsi="Arial" w:cs="Arial"/>
          <w:b w:val="0"/>
          <w:color w:val="0000FF"/>
          <w:sz w:val="22"/>
          <w:szCs w:val="22"/>
        </w:rPr>
        <w:t xml:space="preserve">Положения Статей 425-4 предусматривают следующее: Государства-участники обязуются, используя надлежащие и действенные средства, широко информировать о принципах и положениях </w:t>
      </w:r>
      <w:proofErr w:type="gramStart"/>
      <w:r w:rsidRPr="00742E75">
        <w:rPr>
          <w:rStyle w:val="a3"/>
          <w:rFonts w:ascii="Arial" w:hAnsi="Arial" w:cs="Arial"/>
          <w:b w:val="0"/>
          <w:color w:val="0000FF"/>
          <w:sz w:val="22"/>
          <w:szCs w:val="22"/>
        </w:rPr>
        <w:t>Конвенции</w:t>
      </w:r>
      <w:proofErr w:type="gramEnd"/>
      <w:r w:rsidRPr="00742E75">
        <w:rPr>
          <w:rStyle w:val="a3"/>
          <w:rFonts w:ascii="Arial" w:hAnsi="Arial" w:cs="Arial"/>
          <w:b w:val="0"/>
          <w:color w:val="0000FF"/>
          <w:sz w:val="22"/>
          <w:szCs w:val="22"/>
        </w:rPr>
        <w:t xml:space="preserve"> как взрослых, так и детей.'</w:t>
      </w:r>
    </w:p>
    <w:p w:rsidR="00742E75" w:rsidRDefault="00742E75" w:rsidP="00BB6446">
      <w:pPr>
        <w:pStyle w:val="a4"/>
        <w:spacing w:before="0" w:beforeAutospacing="0" w:after="0" w:afterAutospacing="0"/>
        <w:rPr>
          <w:rStyle w:val="a3"/>
          <w:rFonts w:ascii="Arial" w:hAnsi="Arial" w:cs="Arial"/>
          <w:b w:val="0"/>
          <w:color w:val="0000FF"/>
          <w:sz w:val="22"/>
          <w:szCs w:val="22"/>
        </w:rPr>
      </w:pPr>
    </w:p>
    <w:p w:rsidR="00742E75" w:rsidRDefault="00742E75" w:rsidP="00BB6446">
      <w:pPr>
        <w:pStyle w:val="a4"/>
        <w:spacing w:before="0" w:beforeAutospacing="0" w:after="0" w:afterAutospacing="0"/>
        <w:rPr>
          <w:rStyle w:val="a3"/>
          <w:rFonts w:ascii="Arial" w:hAnsi="Arial" w:cs="Arial"/>
          <w:b w:val="0"/>
          <w:color w:val="0000FF"/>
          <w:sz w:val="22"/>
          <w:szCs w:val="22"/>
        </w:rPr>
      </w:pPr>
    </w:p>
    <w:p w:rsidR="00742E75" w:rsidRDefault="00742E75" w:rsidP="00BB6446">
      <w:pPr>
        <w:pStyle w:val="a4"/>
        <w:spacing w:before="0" w:beforeAutospacing="0" w:after="0" w:afterAutospacing="0"/>
        <w:rPr>
          <w:rStyle w:val="a3"/>
          <w:rFonts w:ascii="Arial" w:hAnsi="Arial" w:cs="Arial"/>
          <w:b w:val="0"/>
          <w:color w:val="0000FF"/>
          <w:sz w:val="22"/>
          <w:szCs w:val="22"/>
        </w:rPr>
      </w:pPr>
    </w:p>
    <w:p w:rsidR="00742E75" w:rsidRDefault="00742E75" w:rsidP="00BB6446">
      <w:pPr>
        <w:pStyle w:val="a4"/>
        <w:spacing w:before="0" w:beforeAutospacing="0" w:after="0" w:afterAutospacing="0"/>
        <w:rPr>
          <w:rStyle w:val="a3"/>
          <w:rFonts w:ascii="Arial" w:hAnsi="Arial" w:cs="Arial"/>
          <w:b w:val="0"/>
          <w:color w:val="0000FF"/>
          <w:sz w:val="22"/>
          <w:szCs w:val="22"/>
        </w:rPr>
      </w:pPr>
    </w:p>
    <w:p w:rsidR="00742E75" w:rsidRDefault="00742E75" w:rsidP="00BB6446">
      <w:pPr>
        <w:pStyle w:val="a4"/>
        <w:spacing w:before="0" w:beforeAutospacing="0" w:after="0" w:afterAutospacing="0"/>
        <w:rPr>
          <w:rStyle w:val="a3"/>
          <w:rFonts w:ascii="Arial" w:hAnsi="Arial" w:cs="Arial"/>
          <w:b w:val="0"/>
          <w:color w:val="0000FF"/>
          <w:sz w:val="22"/>
          <w:szCs w:val="22"/>
        </w:rPr>
      </w:pPr>
    </w:p>
    <w:p w:rsidR="00742E75" w:rsidRPr="00742E75" w:rsidRDefault="00742E75" w:rsidP="00BB6446">
      <w:pPr>
        <w:pStyle w:val="a4"/>
        <w:spacing w:before="0" w:beforeAutospacing="0" w:after="0" w:afterAutospacing="0"/>
        <w:rPr>
          <w:rFonts w:ascii="Arial" w:hAnsi="Arial" w:cs="Arial"/>
          <w:color w:val="000000"/>
          <w:sz w:val="22"/>
          <w:szCs w:val="22"/>
        </w:rPr>
      </w:pPr>
    </w:p>
    <w:p w:rsidR="00BB6446" w:rsidRDefault="00BB6446" w:rsidP="00BB6446">
      <w:pPr>
        <w:pStyle w:val="a4"/>
        <w:spacing w:before="0" w:beforeAutospacing="0" w:after="0" w:afterAutospacing="0"/>
        <w:rPr>
          <w:rFonts w:ascii="Tahoma" w:hAnsi="Tahoma" w:cs="Tahoma"/>
          <w:color w:val="000000"/>
          <w:sz w:val="18"/>
          <w:szCs w:val="18"/>
        </w:rPr>
      </w:pPr>
      <w:r>
        <w:rPr>
          <w:rFonts w:ascii="Tahoma" w:hAnsi="Tahoma" w:cs="Tahoma"/>
          <w:b/>
          <w:bCs/>
          <w:noProof/>
          <w:color w:val="0000FF"/>
          <w:sz w:val="27"/>
          <w:szCs w:val="27"/>
        </w:rPr>
        <w:drawing>
          <wp:inline distT="0" distB="0" distL="0" distR="0">
            <wp:extent cx="4762500" cy="1066800"/>
            <wp:effectExtent l="19050" t="0" r="0" b="0"/>
            <wp:docPr id="1" name="Рисунок 1" descr="0_45e8e_599776a3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45e8e_599776a3_L"/>
                    <pic:cNvPicPr>
                      <a:picLocks noChangeAspect="1" noChangeArrowheads="1"/>
                    </pic:cNvPicPr>
                  </pic:nvPicPr>
                  <pic:blipFill>
                    <a:blip r:embed="rId5"/>
                    <a:srcRect/>
                    <a:stretch>
                      <a:fillRect/>
                    </a:stretch>
                  </pic:blipFill>
                  <pic:spPr bwMode="auto">
                    <a:xfrm>
                      <a:off x="0" y="0"/>
                      <a:ext cx="4762500" cy="1066800"/>
                    </a:xfrm>
                    <a:prstGeom prst="rect">
                      <a:avLst/>
                    </a:prstGeom>
                    <a:noFill/>
                    <a:ln w="9525">
                      <a:noFill/>
                      <a:miter lim="800000"/>
                      <a:headEnd/>
                      <a:tailEnd/>
                    </a:ln>
                  </pic:spPr>
                </pic:pic>
              </a:graphicData>
            </a:graphic>
          </wp:inline>
        </w:drawing>
      </w:r>
    </w:p>
    <w:p w:rsidR="00BB6446" w:rsidRDefault="00CF6469" w:rsidP="00BB6446">
      <w:pPr>
        <w:rPr>
          <w:rFonts w:ascii="Tahoma" w:hAnsi="Tahoma" w:cs="Tahoma"/>
          <w:sz w:val="18"/>
          <w:szCs w:val="18"/>
        </w:rPr>
      </w:pPr>
      <w:hyperlink r:id="rId6" w:anchor="top" w:history="1">
        <w:r w:rsidR="00BB6446">
          <w:rPr>
            <w:rStyle w:val="a5"/>
            <w:color w:val="05840F"/>
            <w:sz w:val="18"/>
            <w:szCs w:val="18"/>
          </w:rPr>
          <w:t>наверх</w:t>
        </w:r>
      </w:hyperlink>
      <w:r w:rsidR="00BB6446">
        <w:rPr>
          <w:rFonts w:ascii="Tahoma" w:hAnsi="Tahoma" w:cs="Tahoma"/>
          <w:sz w:val="18"/>
          <w:szCs w:val="18"/>
        </w:rPr>
        <w:t>    </w:t>
      </w:r>
      <w:hyperlink r:id="rId7" w:history="1">
        <w:r w:rsidR="00BB6446">
          <w:rPr>
            <w:rStyle w:val="a5"/>
            <w:color w:val="05840F"/>
            <w:sz w:val="18"/>
            <w:szCs w:val="18"/>
          </w:rPr>
          <w:t>назад</w:t>
        </w:r>
      </w:hyperlink>
    </w:p>
    <w:tbl>
      <w:tblPr>
        <w:tblW w:w="0" w:type="auto"/>
        <w:tblInd w:w="-284" w:type="dxa"/>
        <w:shd w:val="clear" w:color="auto" w:fill="CDD9B3"/>
        <w:tblCellMar>
          <w:left w:w="0" w:type="dxa"/>
          <w:right w:w="0" w:type="dxa"/>
        </w:tblCellMar>
        <w:tblLook w:val="0000"/>
      </w:tblPr>
      <w:tblGrid>
        <w:gridCol w:w="3764"/>
      </w:tblGrid>
      <w:tr w:rsidR="00BB6446" w:rsidTr="00AA3F67">
        <w:tc>
          <w:tcPr>
            <w:tcW w:w="3764" w:type="dxa"/>
            <w:shd w:val="clear" w:color="auto" w:fill="CDD9B3"/>
          </w:tcPr>
          <w:p w:rsidR="00BB6446" w:rsidRDefault="00BB6446" w:rsidP="00AA3F67">
            <w:pPr>
              <w:shd w:val="clear" w:color="auto" w:fill="E3EBD3"/>
              <w:jc w:val="center"/>
              <w:rPr>
                <w:rFonts w:ascii="Tahoma" w:hAnsi="Tahoma" w:cs="Tahoma"/>
                <w:b/>
                <w:bCs/>
                <w:color w:val="686868"/>
                <w:sz w:val="17"/>
                <w:szCs w:val="17"/>
              </w:rPr>
            </w:pPr>
          </w:p>
        </w:tc>
      </w:tr>
      <w:tr w:rsidR="00BB6446" w:rsidTr="00AA3F67">
        <w:tc>
          <w:tcPr>
            <w:tcW w:w="3764" w:type="dxa"/>
            <w:shd w:val="clear" w:color="auto" w:fill="CDD9B3"/>
          </w:tcPr>
          <w:p w:rsidR="00BB6446" w:rsidRDefault="00BB6446" w:rsidP="00AA3F67">
            <w:pPr>
              <w:jc w:val="center"/>
            </w:pPr>
          </w:p>
        </w:tc>
      </w:tr>
    </w:tbl>
    <w:p w:rsidR="00BB6446" w:rsidRDefault="00BB6446" w:rsidP="00BB6446"/>
    <w:p w:rsidR="007A7903" w:rsidRDefault="007A7903"/>
    <w:sectPr w:rsidR="007A7903" w:rsidSect="000A6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BB6446"/>
    <w:rsid w:val="000A652D"/>
    <w:rsid w:val="00686C16"/>
    <w:rsid w:val="00742E75"/>
    <w:rsid w:val="007A7903"/>
    <w:rsid w:val="00896D67"/>
    <w:rsid w:val="009764A8"/>
    <w:rsid w:val="00BB6446"/>
    <w:rsid w:val="00CF6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5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B6446"/>
    <w:rPr>
      <w:b/>
      <w:bCs/>
    </w:rPr>
  </w:style>
  <w:style w:type="paragraph" w:styleId="a4">
    <w:name w:val="Normal (Web)"/>
    <w:basedOn w:val="a"/>
    <w:rsid w:val="00BB644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rsid w:val="00BB6446"/>
    <w:rPr>
      <w:color w:val="0000FF"/>
      <w:u w:val="single"/>
    </w:rPr>
  </w:style>
  <w:style w:type="paragraph" w:styleId="a6">
    <w:name w:val="Balloon Text"/>
    <w:basedOn w:val="a"/>
    <w:link w:val="a7"/>
    <w:uiPriority w:val="99"/>
    <w:semiHidden/>
    <w:unhideWhenUsed/>
    <w:rsid w:val="00BB64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64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history.b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tsad4izb.dagschool.com/normativnie_osnovi_zashiti_prav.php"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2450</Words>
  <Characters>13966</Characters>
  <Application>Microsoft Office Word</Application>
  <DocSecurity>0</DocSecurity>
  <Lines>116</Lines>
  <Paragraphs>32</Paragraphs>
  <ScaleCrop>false</ScaleCrop>
  <Company>Microsoft</Company>
  <LinksUpToDate>false</LinksUpToDate>
  <CharactersWithSpaces>16384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999</cp:lastModifiedBy>
  <cp:revision>8</cp:revision>
  <dcterms:created xsi:type="dcterms:W3CDTF">2013-11-08T13:35:00Z</dcterms:created>
  <dcterms:modified xsi:type="dcterms:W3CDTF">2014-01-10T14:17:00Z</dcterms:modified>
</cp:coreProperties>
</file>